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7D15" w14:textId="77777777" w:rsidR="00DA124C" w:rsidRPr="00DA124C" w:rsidRDefault="00DA124C" w:rsidP="00DA124C">
      <w:pPr>
        <w:jc w:val="center"/>
        <w:rPr>
          <w:rFonts w:ascii="-webkit-standard" w:eastAsia="Times New Roman" w:hAnsi="-webkit-standard" w:cs="Times New Roman"/>
          <w:color w:val="000000"/>
        </w:rPr>
      </w:pPr>
      <w:r w:rsidRPr="00DA124C">
        <w:rPr>
          <w:rFonts w:ascii="Corbel" w:eastAsia="Times New Roman" w:hAnsi="Corbel" w:cs="Times New Roman"/>
          <w:color w:val="000000"/>
          <w:sz w:val="48"/>
          <w:szCs w:val="48"/>
          <w:shd w:val="clear" w:color="auto" w:fill="FFFFFF"/>
        </w:rPr>
        <w:t xml:space="preserve">Access Matters: </w:t>
      </w:r>
    </w:p>
    <w:p w14:paraId="4A877A73" w14:textId="77777777" w:rsidR="00DA124C" w:rsidRPr="00DA124C" w:rsidRDefault="00DA124C" w:rsidP="00DA124C">
      <w:pPr>
        <w:jc w:val="center"/>
        <w:rPr>
          <w:rFonts w:ascii="-webkit-standard" w:eastAsia="Times New Roman" w:hAnsi="-webkit-standard" w:cs="Times New Roman"/>
          <w:color w:val="000000"/>
        </w:rPr>
      </w:pPr>
      <w:r w:rsidRPr="00DA124C">
        <w:rPr>
          <w:rFonts w:ascii="Corbel" w:eastAsia="Times New Roman" w:hAnsi="Corbel" w:cs="Times New Roman"/>
          <w:color w:val="000000"/>
          <w:sz w:val="48"/>
          <w:szCs w:val="48"/>
          <w:shd w:val="clear" w:color="auto" w:fill="FFFFFF"/>
        </w:rPr>
        <w:t xml:space="preserve">Writing Centers and Accessibility </w:t>
      </w:r>
    </w:p>
    <w:p w14:paraId="4A71763A" w14:textId="77777777" w:rsidR="00DA124C" w:rsidRPr="00DA124C" w:rsidRDefault="00DA124C" w:rsidP="00DA124C">
      <w:pPr>
        <w:jc w:val="center"/>
        <w:rPr>
          <w:rFonts w:ascii="-webkit-standard" w:eastAsia="Times New Roman" w:hAnsi="-webkit-standard" w:cs="Times New Roman"/>
          <w:color w:val="000000"/>
        </w:rPr>
      </w:pPr>
      <w:r w:rsidRPr="00DA124C">
        <w:rPr>
          <w:rFonts w:ascii="Corbel" w:eastAsia="Times New Roman" w:hAnsi="Corbel" w:cs="Times New Roman"/>
          <w:color w:val="000000"/>
          <w:sz w:val="48"/>
          <w:szCs w:val="48"/>
          <w:shd w:val="clear" w:color="auto" w:fill="FFFFFF"/>
        </w:rPr>
        <w:t>as a Process</w:t>
      </w:r>
    </w:p>
    <w:p w14:paraId="7DD170D9" w14:textId="77777777" w:rsidR="00DA124C" w:rsidRPr="00DA124C" w:rsidRDefault="00DA124C" w:rsidP="00DA124C">
      <w:pPr>
        <w:rPr>
          <w:rFonts w:ascii="-webkit-standard" w:eastAsia="Times New Roman" w:hAnsi="-webkit-standard" w:cs="Times New Roman"/>
          <w:color w:val="000000"/>
        </w:rPr>
      </w:pPr>
    </w:p>
    <w:p w14:paraId="1C66DF57" w14:textId="77777777" w:rsidR="00BE599E" w:rsidRDefault="00DA124C" w:rsidP="00DA124C">
      <w:pPr>
        <w:rPr>
          <w:rFonts w:ascii="Corbel" w:eastAsia="Times New Roman" w:hAnsi="Corbel" w:cs="Times New Roman"/>
          <w:color w:val="222222"/>
          <w:shd w:val="clear" w:color="auto" w:fill="FFFFFF"/>
        </w:rPr>
      </w:pPr>
      <w:r w:rsidRPr="00BE599E">
        <w:rPr>
          <w:rFonts w:ascii="Corbel" w:eastAsia="Times New Roman" w:hAnsi="Corbel" w:cs="Times New Roman"/>
          <w:color w:val="222222"/>
          <w:shd w:val="clear" w:color="auto" w:fill="FFFFFF"/>
        </w:rPr>
        <w:t>Writing centers have historically sought to become more accessible in a variety of ways: to writers of diverse backgrounds, class, race, and orientations; to writers of diverse home dialects and languages; to writers with various learning needs; to writers who cannot visit the physical site; to community</w:t>
      </w:r>
      <w:bookmarkStart w:id="0" w:name="_GoBack"/>
      <w:bookmarkEnd w:id="0"/>
      <w:r w:rsidRPr="00BE599E">
        <w:rPr>
          <w:rFonts w:ascii="Corbel" w:eastAsia="Times New Roman" w:hAnsi="Corbel" w:cs="Times New Roman"/>
          <w:color w:val="222222"/>
          <w:shd w:val="clear" w:color="auto" w:fill="FFFFFF"/>
        </w:rPr>
        <w:t xml:space="preserve"> members outside of the institution; and to writers of varying (dis)ability. Centers have also sought to become more accessible to tutors along similar lines, seeking to expand representation in the center.  Accordingly, accessibility can serve as a rallying cry but also a question of sorts for writing centers, particularly regarding how access is defined and who gets to define it</w:t>
      </w:r>
      <w:r w:rsidR="00BE599E">
        <w:rPr>
          <w:rFonts w:ascii="Corbel" w:eastAsia="Times New Roman" w:hAnsi="Corbel" w:cs="Times New Roman"/>
          <w:color w:val="222222"/>
          <w:shd w:val="clear" w:color="auto" w:fill="FFFFFF"/>
        </w:rPr>
        <w:t>.</w:t>
      </w:r>
    </w:p>
    <w:p w14:paraId="66E3369B" w14:textId="4F160FBF" w:rsidR="00DA124C" w:rsidRPr="00BE599E" w:rsidRDefault="00DA124C" w:rsidP="00DA124C">
      <w:pPr>
        <w:rPr>
          <w:rFonts w:ascii="Corbel" w:eastAsia="Times New Roman" w:hAnsi="Corbel" w:cs="Times New Roman"/>
          <w:color w:val="222222"/>
          <w:shd w:val="clear" w:color="auto" w:fill="FFFFFF"/>
        </w:rPr>
      </w:pPr>
      <w:r w:rsidRPr="00BE599E">
        <w:rPr>
          <w:rFonts w:ascii="Corbel" w:eastAsia="Times New Roman" w:hAnsi="Corbel" w:cs="Times New Roman"/>
          <w:color w:val="222222"/>
          <w:shd w:val="clear" w:color="auto" w:fill="FFFFFF"/>
        </w:rPr>
        <w:t xml:space="preserve"> </w:t>
      </w:r>
    </w:p>
    <w:p w14:paraId="35B2C93A" w14:textId="77777777" w:rsidR="00DA124C" w:rsidRPr="00BE599E" w:rsidRDefault="00DA124C" w:rsidP="00DA124C">
      <w:pPr>
        <w:rPr>
          <w:rFonts w:ascii="Corbel" w:eastAsia="Times New Roman" w:hAnsi="Corbel" w:cs="Times New Roman"/>
          <w:color w:val="222222"/>
          <w:shd w:val="clear" w:color="auto" w:fill="FFFFFF"/>
        </w:rPr>
      </w:pPr>
      <w:r w:rsidRPr="00BE599E">
        <w:rPr>
          <w:rFonts w:ascii="Corbel" w:eastAsia="Times New Roman" w:hAnsi="Corbel" w:cs="Times New Roman"/>
          <w:color w:val="222222"/>
          <w:shd w:val="clear" w:color="auto" w:fill="FFFFFF"/>
        </w:rPr>
        <w:t>With recent work—particularly in disability studies—endeavoring to shift “the ‘problem’ of disability away from individuals and toward institutions and attitudes” (Price, 2011, p. 4), writing center practitioners are invited to consider our role in expanding and refining our ideas and attitudes about access.</w:t>
      </w:r>
    </w:p>
    <w:p w14:paraId="26DE85A5" w14:textId="77777777" w:rsidR="00DA124C" w:rsidRPr="00BE599E" w:rsidRDefault="00DA124C" w:rsidP="00DA124C">
      <w:pPr>
        <w:rPr>
          <w:rFonts w:ascii="-webkit-standard" w:eastAsia="Times New Roman" w:hAnsi="-webkit-standard" w:cs="Times New Roman"/>
          <w:color w:val="000000"/>
        </w:rPr>
      </w:pPr>
    </w:p>
    <w:p w14:paraId="41B9E109" w14:textId="77777777" w:rsidR="00DA124C" w:rsidRPr="00BE599E" w:rsidRDefault="00DA124C" w:rsidP="00DA124C">
      <w:pPr>
        <w:rPr>
          <w:rFonts w:ascii="-webkit-standard" w:eastAsia="Times New Roman" w:hAnsi="-webkit-standard" w:cs="Times New Roman"/>
          <w:color w:val="000000"/>
        </w:rPr>
      </w:pPr>
      <w:r w:rsidRPr="00BE599E">
        <w:rPr>
          <w:rFonts w:ascii="Corbel" w:eastAsia="Times New Roman" w:hAnsi="Corbel" w:cs="Times New Roman"/>
          <w:color w:val="222222"/>
          <w:shd w:val="clear" w:color="auto" w:fill="FFFFFF"/>
        </w:rPr>
        <w:t>We encourage attendees to consider the following questions:</w:t>
      </w:r>
    </w:p>
    <w:p w14:paraId="12FAE4CC" w14:textId="77777777" w:rsidR="00DA124C" w:rsidRPr="00BE599E" w:rsidRDefault="00DA124C" w:rsidP="00DA124C">
      <w:pPr>
        <w:numPr>
          <w:ilvl w:val="0"/>
          <w:numId w:val="1"/>
        </w:numPr>
        <w:shd w:val="clear" w:color="auto" w:fill="FFFFFF"/>
        <w:textAlignment w:val="baseline"/>
        <w:rPr>
          <w:rFonts w:ascii="Corbel" w:eastAsia="Times New Roman" w:hAnsi="Corbel" w:cs="Times New Roman"/>
          <w:color w:val="222222"/>
        </w:rPr>
      </w:pPr>
      <w:r w:rsidRPr="00BE599E">
        <w:rPr>
          <w:rFonts w:ascii="Corbel" w:eastAsia="Times New Roman" w:hAnsi="Corbel" w:cs="Times New Roman"/>
          <w:color w:val="222222"/>
          <w:shd w:val="clear" w:color="auto" w:fill="FFFFFF"/>
        </w:rPr>
        <w:t xml:space="preserve">What roles do Writing Centers play in supporting access? </w:t>
      </w:r>
    </w:p>
    <w:p w14:paraId="3E28275F" w14:textId="77777777" w:rsidR="00DA124C" w:rsidRPr="00BE599E" w:rsidRDefault="00DA124C" w:rsidP="00DA124C">
      <w:pPr>
        <w:numPr>
          <w:ilvl w:val="0"/>
          <w:numId w:val="1"/>
        </w:numPr>
        <w:shd w:val="clear" w:color="auto" w:fill="FFFFFF"/>
        <w:textAlignment w:val="baseline"/>
        <w:rPr>
          <w:rFonts w:ascii="Corbel" w:eastAsia="Times New Roman" w:hAnsi="Corbel" w:cs="Times New Roman"/>
          <w:color w:val="222222"/>
        </w:rPr>
      </w:pPr>
      <w:r w:rsidRPr="00BE599E">
        <w:rPr>
          <w:rFonts w:ascii="Corbel" w:eastAsia="Times New Roman" w:hAnsi="Corbel" w:cs="Times New Roman"/>
          <w:color w:val="222222"/>
          <w:shd w:val="clear" w:color="auto" w:fill="FFFFFF"/>
        </w:rPr>
        <w:t xml:space="preserve"> In what ways are we complicit in institutions’ exclusionary practices?</w:t>
      </w:r>
    </w:p>
    <w:p w14:paraId="257B495F" w14:textId="77777777" w:rsidR="00DA124C" w:rsidRPr="00BE599E" w:rsidRDefault="00DA124C" w:rsidP="00DA124C">
      <w:pPr>
        <w:numPr>
          <w:ilvl w:val="0"/>
          <w:numId w:val="1"/>
        </w:numPr>
        <w:shd w:val="clear" w:color="auto" w:fill="FFFFFF"/>
        <w:textAlignment w:val="baseline"/>
        <w:rPr>
          <w:rFonts w:ascii="Corbel" w:eastAsia="Times New Roman" w:hAnsi="Corbel" w:cs="Times New Roman"/>
          <w:color w:val="222222"/>
        </w:rPr>
      </w:pPr>
      <w:r w:rsidRPr="00BE599E">
        <w:rPr>
          <w:rFonts w:ascii="Corbel" w:eastAsia="Times New Roman" w:hAnsi="Corbel" w:cs="Times New Roman"/>
          <w:color w:val="222222"/>
          <w:shd w:val="clear" w:color="auto" w:fill="FFFFFF"/>
        </w:rPr>
        <w:t xml:space="preserve"> In what ways can we improve inclusion and meaningful participation within and among our communities and among the members of those communities? </w:t>
      </w:r>
    </w:p>
    <w:p w14:paraId="05BA7D88" w14:textId="77777777" w:rsidR="00DA124C" w:rsidRPr="00BE599E" w:rsidRDefault="00DA124C" w:rsidP="00DA124C">
      <w:pPr>
        <w:numPr>
          <w:ilvl w:val="0"/>
          <w:numId w:val="1"/>
        </w:numPr>
        <w:shd w:val="clear" w:color="auto" w:fill="FFFFFF"/>
        <w:textAlignment w:val="baseline"/>
        <w:rPr>
          <w:rFonts w:ascii="Corbel" w:eastAsia="Times New Roman" w:hAnsi="Corbel" w:cs="Times New Roman"/>
          <w:color w:val="222222"/>
        </w:rPr>
      </w:pPr>
      <w:r w:rsidRPr="00BE599E">
        <w:rPr>
          <w:rFonts w:ascii="Corbel" w:eastAsia="Times New Roman" w:hAnsi="Corbel" w:cs="Times New Roman"/>
          <w:color w:val="222222"/>
          <w:shd w:val="clear" w:color="auto" w:fill="FFFFFF"/>
        </w:rPr>
        <w:t>How can we expand our definitions of who counts as a member?</w:t>
      </w:r>
    </w:p>
    <w:p w14:paraId="5E6E90D6" w14:textId="77777777" w:rsidR="00DA124C" w:rsidRPr="00BE599E" w:rsidRDefault="00DA124C" w:rsidP="00DA124C">
      <w:pPr>
        <w:numPr>
          <w:ilvl w:val="0"/>
          <w:numId w:val="1"/>
        </w:numPr>
        <w:shd w:val="clear" w:color="auto" w:fill="FFFFFF"/>
        <w:textAlignment w:val="baseline"/>
        <w:rPr>
          <w:rFonts w:ascii="Corbel" w:eastAsia="Times New Roman" w:hAnsi="Corbel" w:cs="Times New Roman"/>
          <w:color w:val="222222"/>
        </w:rPr>
      </w:pPr>
      <w:r w:rsidRPr="00BE599E">
        <w:rPr>
          <w:rFonts w:ascii="Corbel" w:eastAsia="Times New Roman" w:hAnsi="Corbel" w:cs="Times New Roman"/>
          <w:color w:val="222222"/>
          <w:shd w:val="clear" w:color="auto" w:fill="FFFFFF"/>
        </w:rPr>
        <w:t>How do we expand who is authorized to contribute to the knowledge base of our subfield, and how do we encourage and cultivate emerging tutor-scholars?</w:t>
      </w:r>
    </w:p>
    <w:p w14:paraId="52B7580E" w14:textId="77777777" w:rsidR="00DA124C" w:rsidRPr="00BE599E" w:rsidRDefault="00DA124C" w:rsidP="00DA124C">
      <w:pPr>
        <w:numPr>
          <w:ilvl w:val="0"/>
          <w:numId w:val="1"/>
        </w:numPr>
        <w:shd w:val="clear" w:color="auto" w:fill="FFFFFF"/>
        <w:textAlignment w:val="baseline"/>
        <w:rPr>
          <w:rFonts w:ascii="Corbel" w:eastAsia="Times New Roman" w:hAnsi="Corbel" w:cs="Times New Roman"/>
          <w:color w:val="222222"/>
        </w:rPr>
      </w:pPr>
      <w:r w:rsidRPr="00BE599E">
        <w:rPr>
          <w:rFonts w:ascii="Corbel" w:eastAsia="Times New Roman" w:hAnsi="Corbel" w:cs="Times New Roman"/>
          <w:color w:val="222222"/>
          <w:shd w:val="clear" w:color="auto" w:fill="FFFFFF"/>
        </w:rPr>
        <w:t>How do our valued practices—both inside and outside of sessions—enact principles of inclusion and access?</w:t>
      </w:r>
    </w:p>
    <w:p w14:paraId="5EB9E3A8" w14:textId="5F5DCCB6" w:rsidR="00DA124C" w:rsidRPr="00BE599E" w:rsidRDefault="00DA124C" w:rsidP="00BE599E">
      <w:pPr>
        <w:shd w:val="clear" w:color="auto" w:fill="FFFFFF"/>
        <w:textAlignment w:val="baseline"/>
        <w:rPr>
          <w:rFonts w:ascii="Corbel" w:eastAsia="Times New Roman" w:hAnsi="Corbel" w:cs="Times New Roman"/>
          <w:color w:val="222222"/>
        </w:rPr>
      </w:pPr>
    </w:p>
    <w:p w14:paraId="1C5F8451" w14:textId="77777777" w:rsidR="00DA124C" w:rsidRPr="00BE599E" w:rsidRDefault="00DA124C" w:rsidP="00DA124C">
      <w:pPr>
        <w:rPr>
          <w:rFonts w:ascii="Corbel" w:eastAsia="Times New Roman" w:hAnsi="Corbel" w:cs="Times New Roman"/>
          <w:color w:val="222222"/>
          <w:shd w:val="clear" w:color="auto" w:fill="FFFFFF"/>
        </w:rPr>
      </w:pPr>
      <w:r w:rsidRPr="00BE599E">
        <w:rPr>
          <w:rFonts w:ascii="Corbel" w:eastAsia="Times New Roman" w:hAnsi="Corbel" w:cs="Times New Roman"/>
          <w:color w:val="222222"/>
          <w:shd w:val="clear" w:color="auto" w:fill="FFFFFF"/>
        </w:rPr>
        <w:t>We invite you to participate in a conversation about writing centers’ role in accessibility and to consider accessibility not as a final, finished state, but rather as an ongoing process of reinvention and inclusion. We especially encourage students and consultants to feel included and to add their voices to this conversation.</w:t>
      </w:r>
    </w:p>
    <w:p w14:paraId="1763DA90" w14:textId="5F8B1879" w:rsidR="00DA124C" w:rsidRPr="00BE599E" w:rsidRDefault="00DA124C" w:rsidP="00DA124C">
      <w:pPr>
        <w:rPr>
          <w:rFonts w:ascii="-webkit-standard" w:eastAsia="Times New Roman" w:hAnsi="-webkit-standard" w:cs="Times New Roman"/>
          <w:color w:val="000000"/>
        </w:rPr>
      </w:pPr>
    </w:p>
    <w:p w14:paraId="7636C9AC" w14:textId="4AC1A951" w:rsidR="00BE599E" w:rsidRPr="00BE599E" w:rsidRDefault="00BE599E" w:rsidP="00DA124C">
      <w:pPr>
        <w:rPr>
          <w:rFonts w:ascii="Corbel" w:eastAsia="Times New Roman" w:hAnsi="Corbel" w:cs="Times New Roman"/>
          <w:color w:val="000000"/>
        </w:rPr>
      </w:pPr>
      <w:r w:rsidRPr="00BE599E">
        <w:rPr>
          <w:rFonts w:ascii="Corbel" w:eastAsia="Times New Roman" w:hAnsi="Corbel" w:cs="Times New Roman"/>
          <w:color w:val="000000"/>
        </w:rPr>
        <w:t xml:space="preserve">For the sake of expanding our own access, this year </w:t>
      </w:r>
      <w:proofErr w:type="spellStart"/>
      <w:r w:rsidRPr="00BE599E">
        <w:rPr>
          <w:rFonts w:ascii="Corbel" w:eastAsia="Times New Roman" w:hAnsi="Corbel" w:cs="Times New Roman"/>
          <w:color w:val="000000"/>
        </w:rPr>
        <w:t>MiWCA</w:t>
      </w:r>
      <w:proofErr w:type="spellEnd"/>
      <w:r w:rsidRPr="00BE599E">
        <w:rPr>
          <w:rFonts w:ascii="Corbel" w:eastAsia="Times New Roman" w:hAnsi="Corbel" w:cs="Times New Roman"/>
          <w:color w:val="000000"/>
        </w:rPr>
        <w:t xml:space="preserve"> is offering attendees from high school writing centers and attendees from the Upper Peninsula </w:t>
      </w:r>
      <w:r w:rsidRPr="00BE599E">
        <w:rPr>
          <w:rFonts w:ascii="Corbel" w:eastAsia="Times New Roman" w:hAnsi="Corbel" w:cs="Times New Roman"/>
          <w:b/>
          <w:color w:val="000000"/>
        </w:rPr>
        <w:t>the option to attend digitally!</w:t>
      </w:r>
      <w:r w:rsidRPr="00BE599E">
        <w:rPr>
          <w:rFonts w:ascii="Corbel" w:eastAsia="Times New Roman" w:hAnsi="Corbel" w:cs="Times New Roman"/>
          <w:color w:val="000000"/>
        </w:rPr>
        <w:t xml:space="preserve"> We will provide Google Hangout links for those who qualify.</w:t>
      </w:r>
    </w:p>
    <w:p w14:paraId="28F13721" w14:textId="48DCB90A" w:rsidR="00BE599E" w:rsidRPr="00BE599E" w:rsidRDefault="00BE599E" w:rsidP="00DA124C">
      <w:pPr>
        <w:rPr>
          <w:rFonts w:ascii="-webkit-standard" w:eastAsia="Times New Roman" w:hAnsi="-webkit-standard" w:cs="Times New Roman"/>
          <w:color w:val="000000"/>
        </w:rPr>
      </w:pPr>
    </w:p>
    <w:p w14:paraId="56B39C7B" w14:textId="51BDD81E" w:rsidR="00BE599E" w:rsidRPr="00BE599E" w:rsidRDefault="00BE599E" w:rsidP="00DA124C">
      <w:pPr>
        <w:rPr>
          <w:rFonts w:ascii="Corbel" w:eastAsia="Times New Roman" w:hAnsi="Corbel" w:cs="Times New Roman"/>
          <w:color w:val="000000"/>
        </w:rPr>
      </w:pPr>
      <w:r w:rsidRPr="00BE599E">
        <w:rPr>
          <w:rFonts w:ascii="Corbel" w:eastAsia="Times New Roman" w:hAnsi="Corbel" w:cs="Times New Roman"/>
          <w:color w:val="000000"/>
        </w:rPr>
        <w:t>Reference:</w:t>
      </w:r>
    </w:p>
    <w:p w14:paraId="6CC4968F" w14:textId="77777777" w:rsidR="00DA124C" w:rsidRPr="00BE599E" w:rsidRDefault="00DA124C" w:rsidP="00DA124C">
      <w:pPr>
        <w:rPr>
          <w:rFonts w:ascii="-webkit-standard" w:eastAsia="Times New Roman" w:hAnsi="-webkit-standard" w:cs="Times New Roman"/>
          <w:color w:val="000000"/>
        </w:rPr>
      </w:pPr>
      <w:r w:rsidRPr="00BE599E">
        <w:rPr>
          <w:rFonts w:ascii="Corbel" w:eastAsia="Times New Roman" w:hAnsi="Corbel" w:cs="Times New Roman"/>
          <w:color w:val="222222"/>
          <w:shd w:val="clear" w:color="auto" w:fill="FFFFFF"/>
        </w:rPr>
        <w:t xml:space="preserve">Price, M. (2011). </w:t>
      </w:r>
      <w:r w:rsidRPr="00BE599E">
        <w:rPr>
          <w:rFonts w:ascii="Corbel" w:eastAsia="Times New Roman" w:hAnsi="Corbel" w:cs="Times New Roman"/>
          <w:i/>
          <w:iCs/>
          <w:color w:val="222222"/>
          <w:shd w:val="clear" w:color="auto" w:fill="FFFFFF"/>
        </w:rPr>
        <w:t xml:space="preserve">Mad at school: </w:t>
      </w:r>
      <w:proofErr w:type="spellStart"/>
      <w:r w:rsidRPr="00BE599E">
        <w:rPr>
          <w:rFonts w:ascii="Corbel" w:eastAsia="Times New Roman" w:hAnsi="Corbel" w:cs="Times New Roman"/>
          <w:i/>
          <w:iCs/>
          <w:color w:val="222222"/>
          <w:shd w:val="clear" w:color="auto" w:fill="FFFFFF"/>
        </w:rPr>
        <w:t>Rhetorics</w:t>
      </w:r>
      <w:proofErr w:type="spellEnd"/>
      <w:r w:rsidRPr="00BE599E">
        <w:rPr>
          <w:rFonts w:ascii="Corbel" w:eastAsia="Times New Roman" w:hAnsi="Corbel" w:cs="Times New Roman"/>
          <w:i/>
          <w:iCs/>
          <w:color w:val="222222"/>
          <w:shd w:val="clear" w:color="auto" w:fill="FFFFFF"/>
        </w:rPr>
        <w:t xml:space="preserve"> of mental disability and academic life</w:t>
      </w:r>
      <w:r w:rsidRPr="00BE599E">
        <w:rPr>
          <w:rFonts w:ascii="Corbel" w:eastAsia="Times New Roman" w:hAnsi="Corbel" w:cs="Times New Roman"/>
          <w:color w:val="222222"/>
          <w:shd w:val="clear" w:color="auto" w:fill="FFFFFF"/>
        </w:rPr>
        <w:t xml:space="preserve">. </w:t>
      </w:r>
    </w:p>
    <w:p w14:paraId="41257A26" w14:textId="0289560E" w:rsidR="00094DDF" w:rsidRPr="00BE599E" w:rsidRDefault="00DA124C" w:rsidP="00BE599E">
      <w:pPr>
        <w:ind w:firstLine="720"/>
        <w:rPr>
          <w:rFonts w:ascii="-webkit-standard" w:eastAsia="Times New Roman" w:hAnsi="-webkit-standard" w:cs="Times New Roman"/>
          <w:color w:val="000000"/>
        </w:rPr>
      </w:pPr>
      <w:r w:rsidRPr="00BE599E">
        <w:rPr>
          <w:rFonts w:ascii="Corbel" w:eastAsia="Times New Roman" w:hAnsi="Corbel" w:cs="Times New Roman"/>
          <w:color w:val="222222"/>
          <w:shd w:val="clear" w:color="auto" w:fill="FFFFFF"/>
        </w:rPr>
        <w:t>University of Michigan Press.</w:t>
      </w:r>
    </w:p>
    <w:sectPr w:rsidR="00094DDF" w:rsidRPr="00BE599E" w:rsidSect="00675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32FCD"/>
    <w:multiLevelType w:val="multilevel"/>
    <w:tmpl w:val="F4B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4C"/>
    <w:rsid w:val="00257264"/>
    <w:rsid w:val="00262A5A"/>
    <w:rsid w:val="004054F0"/>
    <w:rsid w:val="004F171E"/>
    <w:rsid w:val="00675BF9"/>
    <w:rsid w:val="00680022"/>
    <w:rsid w:val="008B4197"/>
    <w:rsid w:val="009D3833"/>
    <w:rsid w:val="00A71195"/>
    <w:rsid w:val="00B45A29"/>
    <w:rsid w:val="00BE599E"/>
    <w:rsid w:val="00D260C8"/>
    <w:rsid w:val="00D44F96"/>
    <w:rsid w:val="00DA124C"/>
    <w:rsid w:val="00E16293"/>
    <w:rsid w:val="00E7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097F"/>
  <w15:chartTrackingRefBased/>
  <w15:docId w15:val="{133AFD49-C197-0747-A341-E36A9948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2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1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Cerku</cp:lastModifiedBy>
  <cp:revision>2</cp:revision>
  <dcterms:created xsi:type="dcterms:W3CDTF">2019-06-11T18:25:00Z</dcterms:created>
  <dcterms:modified xsi:type="dcterms:W3CDTF">2019-06-11T18:25:00Z</dcterms:modified>
</cp:coreProperties>
</file>