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1735C" w14:textId="77777777" w:rsidR="001F4F96" w:rsidRDefault="001F4F96" w:rsidP="001F4F96">
      <w:pPr>
        <w:pStyle w:val="Heading1"/>
        <w:spacing w:line="242" w:lineRule="auto"/>
        <w:ind w:firstLine="360"/>
        <w:jc w:val="center"/>
      </w:pPr>
      <w:r>
        <w:t>By-Laws of the Michigan Writing Centers Association (</w:t>
      </w:r>
      <w:proofErr w:type="spellStart"/>
      <w:r>
        <w:t>MiWCA</w:t>
      </w:r>
      <w:proofErr w:type="spellEnd"/>
      <w:r>
        <w:t xml:space="preserve">) </w:t>
      </w:r>
    </w:p>
    <w:p w14:paraId="05035031" w14:textId="77777777" w:rsidR="001F4F96" w:rsidRDefault="001F4F96" w:rsidP="001F4F96">
      <w:pPr>
        <w:pStyle w:val="Heading1"/>
        <w:spacing w:before="47" w:line="237" w:lineRule="auto"/>
        <w:ind w:left="360"/>
        <w:jc w:val="center"/>
      </w:pPr>
      <w:r>
        <w:rPr>
          <w:shd w:val="clear" w:color="auto" w:fill="AEF4FE"/>
        </w:rPr>
        <w:t>April 2026 Revision</w:t>
      </w:r>
    </w:p>
    <w:p w14:paraId="6B280B04" w14:textId="77777777" w:rsidR="001F4F96" w:rsidRDefault="001F4F96" w:rsidP="001F4F96">
      <w:pPr>
        <w:numPr>
          <w:ilvl w:val="0"/>
          <w:numId w:val="2"/>
        </w:numPr>
        <w:pBdr>
          <w:between w:val="nil"/>
        </w:pBdr>
        <w:tabs>
          <w:tab w:val="left" w:pos="558"/>
        </w:tabs>
        <w:spacing w:before="273" w:line="242" w:lineRule="auto"/>
        <w:ind w:right="606"/>
        <w:rPr>
          <w:color w:val="000000"/>
          <w:sz w:val="24"/>
          <w:szCs w:val="24"/>
        </w:rPr>
      </w:pPr>
      <w:r>
        <w:rPr>
          <w:color w:val="000000"/>
          <w:sz w:val="24"/>
          <w:szCs w:val="24"/>
        </w:rPr>
        <w:t xml:space="preserve">In order to achieve its purpose of facilitating communication among colleagues working in writing centers across the state of Michigan, the activities of the </w:t>
      </w:r>
      <w:proofErr w:type="spellStart"/>
      <w:r>
        <w:rPr>
          <w:color w:val="000000"/>
          <w:sz w:val="24"/>
          <w:szCs w:val="24"/>
        </w:rPr>
        <w:t>MiWCA</w:t>
      </w:r>
      <w:proofErr w:type="spellEnd"/>
      <w:r>
        <w:rPr>
          <w:color w:val="000000"/>
          <w:sz w:val="24"/>
          <w:szCs w:val="24"/>
        </w:rPr>
        <w:t xml:space="preserve"> shall include, but not be limited to:</w:t>
      </w:r>
    </w:p>
    <w:p w14:paraId="7A3B8086" w14:textId="77777777" w:rsidR="001F4F96" w:rsidRDefault="001F4F96" w:rsidP="001F4F96">
      <w:pPr>
        <w:numPr>
          <w:ilvl w:val="1"/>
          <w:numId w:val="1"/>
        </w:numPr>
        <w:pBdr>
          <w:between w:val="nil"/>
        </w:pBdr>
        <w:tabs>
          <w:tab w:val="left" w:pos="1102"/>
        </w:tabs>
        <w:spacing w:before="272"/>
        <w:ind w:left="1102" w:hanging="293"/>
        <w:rPr>
          <w:color w:val="000000"/>
          <w:sz w:val="24"/>
          <w:szCs w:val="24"/>
        </w:rPr>
      </w:pPr>
      <w:r>
        <w:rPr>
          <w:color w:val="000000"/>
          <w:sz w:val="24"/>
          <w:szCs w:val="24"/>
        </w:rPr>
        <w:t>Sponsoring the annual conference known as the Ideas Exchange;</w:t>
      </w:r>
    </w:p>
    <w:p w14:paraId="57BEA06B" w14:textId="77777777" w:rsidR="001F4F96" w:rsidRDefault="001F4F96" w:rsidP="001F4F96">
      <w:pPr>
        <w:pBdr>
          <w:between w:val="nil"/>
        </w:pBdr>
        <w:spacing w:before="5"/>
        <w:rPr>
          <w:color w:val="000000"/>
          <w:sz w:val="24"/>
          <w:szCs w:val="24"/>
        </w:rPr>
      </w:pPr>
    </w:p>
    <w:p w14:paraId="471D1FEF" w14:textId="77777777" w:rsidR="001F4F96" w:rsidRDefault="001F4F96" w:rsidP="001F4F96">
      <w:pPr>
        <w:numPr>
          <w:ilvl w:val="1"/>
          <w:numId w:val="1"/>
        </w:numPr>
        <w:pBdr>
          <w:between w:val="nil"/>
        </w:pBdr>
        <w:tabs>
          <w:tab w:val="left" w:pos="1079"/>
          <w:tab w:val="left" w:pos="1089"/>
        </w:tabs>
        <w:ind w:left="1079" w:right="362" w:hanging="270"/>
        <w:rPr>
          <w:color w:val="000000"/>
          <w:sz w:val="24"/>
          <w:szCs w:val="24"/>
        </w:rPr>
      </w:pPr>
      <w:r>
        <w:rPr>
          <w:color w:val="000000"/>
          <w:sz w:val="24"/>
          <w:szCs w:val="24"/>
        </w:rPr>
        <w:t>Establishing and maintaining contact with post-secondary and high school writing centers throughout the State of Michiga</w:t>
      </w:r>
      <w:r>
        <w:rPr>
          <w:sz w:val="24"/>
          <w:szCs w:val="24"/>
        </w:rPr>
        <w:t xml:space="preserve">n </w:t>
      </w:r>
    </w:p>
    <w:p w14:paraId="435EDF5A" w14:textId="77777777" w:rsidR="001F4F96" w:rsidRDefault="001F4F96" w:rsidP="001F4F96">
      <w:pPr>
        <w:pBdr>
          <w:between w:val="nil"/>
        </w:pBdr>
        <w:tabs>
          <w:tab w:val="left" w:pos="1079"/>
          <w:tab w:val="left" w:pos="1089"/>
        </w:tabs>
        <w:ind w:left="1103" w:right="362"/>
        <w:rPr>
          <w:sz w:val="24"/>
          <w:szCs w:val="24"/>
        </w:rPr>
      </w:pPr>
    </w:p>
    <w:p w14:paraId="29AB5D22" w14:textId="77777777" w:rsidR="001F4F96" w:rsidRDefault="001F4F96" w:rsidP="001F4F96">
      <w:pPr>
        <w:numPr>
          <w:ilvl w:val="1"/>
          <w:numId w:val="1"/>
        </w:numPr>
        <w:pBdr>
          <w:between w:val="nil"/>
        </w:pBdr>
        <w:tabs>
          <w:tab w:val="left" w:pos="1079"/>
          <w:tab w:val="left" w:pos="1089"/>
        </w:tabs>
        <w:spacing w:line="237" w:lineRule="auto"/>
        <w:ind w:left="1079" w:right="1049" w:hanging="270"/>
        <w:rPr>
          <w:color w:val="000000"/>
          <w:sz w:val="24"/>
          <w:szCs w:val="24"/>
        </w:rPr>
      </w:pPr>
      <w:r>
        <w:rPr>
          <w:color w:val="000000"/>
          <w:sz w:val="24"/>
          <w:szCs w:val="24"/>
        </w:rPr>
        <w:t>Suppor</w:t>
      </w:r>
      <w:r>
        <w:rPr>
          <w:sz w:val="24"/>
          <w:szCs w:val="24"/>
        </w:rPr>
        <w:t>ting</w:t>
      </w:r>
      <w:r>
        <w:rPr>
          <w:color w:val="000000"/>
          <w:sz w:val="24"/>
          <w:szCs w:val="24"/>
        </w:rPr>
        <w:t xml:space="preserve"> peer institutions with advice </w:t>
      </w:r>
      <w:r>
        <w:rPr>
          <w:sz w:val="24"/>
          <w:szCs w:val="24"/>
        </w:rPr>
        <w:t xml:space="preserve">and on-site consultations whenever possible. </w:t>
      </w:r>
    </w:p>
    <w:p w14:paraId="2E20A83C" w14:textId="77777777" w:rsidR="001F4F96" w:rsidRDefault="001F4F96" w:rsidP="001F4F96">
      <w:pPr>
        <w:pBdr>
          <w:between w:val="nil"/>
        </w:pBdr>
        <w:spacing w:before="6"/>
        <w:rPr>
          <w:color w:val="000000"/>
          <w:sz w:val="24"/>
          <w:szCs w:val="24"/>
        </w:rPr>
      </w:pPr>
    </w:p>
    <w:p w14:paraId="35E2D931" w14:textId="77777777" w:rsidR="001F4F96" w:rsidRDefault="001F4F96" w:rsidP="001F4F96">
      <w:pPr>
        <w:numPr>
          <w:ilvl w:val="1"/>
          <w:numId w:val="1"/>
        </w:numPr>
        <w:pBdr>
          <w:between w:val="nil"/>
        </w:pBdr>
        <w:tabs>
          <w:tab w:val="left" w:pos="1079"/>
          <w:tab w:val="left" w:pos="1102"/>
        </w:tabs>
        <w:spacing w:line="242" w:lineRule="auto"/>
        <w:ind w:left="1079" w:right="2328" w:hanging="270"/>
        <w:rPr>
          <w:color w:val="000000"/>
          <w:sz w:val="24"/>
          <w:szCs w:val="24"/>
        </w:rPr>
      </w:pPr>
      <w:r>
        <w:rPr>
          <w:sz w:val="24"/>
          <w:szCs w:val="24"/>
        </w:rPr>
        <w:t xml:space="preserve">Facilitating communication among members through </w:t>
      </w:r>
      <w:r>
        <w:rPr>
          <w:color w:val="000000"/>
          <w:sz w:val="24"/>
          <w:szCs w:val="24"/>
        </w:rPr>
        <w:t xml:space="preserve">a website </w:t>
      </w:r>
      <w:r>
        <w:rPr>
          <w:sz w:val="24"/>
          <w:szCs w:val="24"/>
        </w:rPr>
        <w:t>(miwritingcenters.org)</w:t>
      </w:r>
      <w:r>
        <w:rPr>
          <w:color w:val="000000"/>
          <w:sz w:val="24"/>
          <w:szCs w:val="24"/>
        </w:rPr>
        <w:t xml:space="preserve"> </w:t>
      </w:r>
      <w:r>
        <w:rPr>
          <w:sz w:val="24"/>
          <w:szCs w:val="24"/>
        </w:rPr>
        <w:t>and other electronic forms of communication.</w:t>
      </w:r>
    </w:p>
    <w:p w14:paraId="5AB30D02" w14:textId="77777777" w:rsidR="001F4F96" w:rsidRDefault="001F4F96" w:rsidP="001F4F96">
      <w:pPr>
        <w:numPr>
          <w:ilvl w:val="1"/>
          <w:numId w:val="1"/>
        </w:numPr>
        <w:pBdr>
          <w:between w:val="nil"/>
        </w:pBdr>
        <w:tabs>
          <w:tab w:val="left" w:pos="1075"/>
          <w:tab w:val="left" w:pos="1079"/>
        </w:tabs>
        <w:spacing w:before="273" w:line="242" w:lineRule="auto"/>
        <w:ind w:left="1079" w:right="1316" w:hanging="270"/>
        <w:rPr>
          <w:color w:val="000000"/>
          <w:sz w:val="24"/>
          <w:szCs w:val="24"/>
        </w:rPr>
      </w:pPr>
      <w:r>
        <w:rPr>
          <w:color w:val="000000"/>
          <w:sz w:val="24"/>
          <w:szCs w:val="24"/>
        </w:rPr>
        <w:t>Alerting members to, encouraging attendance at, and supporting participation in appropriate state, regional, and national conferences and meetings</w:t>
      </w:r>
      <w:r>
        <w:rPr>
          <w:sz w:val="24"/>
          <w:szCs w:val="24"/>
        </w:rPr>
        <w:t xml:space="preserve">, as well as sharing information from relevant events. </w:t>
      </w:r>
    </w:p>
    <w:p w14:paraId="2206E842" w14:textId="77777777" w:rsidR="001F4F96" w:rsidRDefault="001F4F96" w:rsidP="001F4F96">
      <w:pPr>
        <w:numPr>
          <w:ilvl w:val="0"/>
          <w:numId w:val="1"/>
        </w:numPr>
        <w:pBdr>
          <w:between w:val="nil"/>
        </w:pBdr>
        <w:tabs>
          <w:tab w:val="left" w:pos="638"/>
        </w:tabs>
        <w:spacing w:before="273"/>
        <w:ind w:right="466" w:firstLine="0"/>
        <w:rPr>
          <w:color w:val="000000"/>
          <w:sz w:val="24"/>
          <w:szCs w:val="24"/>
        </w:rPr>
      </w:pPr>
      <w:r>
        <w:rPr>
          <w:color w:val="000000"/>
          <w:sz w:val="24"/>
          <w:szCs w:val="24"/>
        </w:rPr>
        <w:t>No annual dues will be assessed. Membership is determined by an institution’s writing center or writing support program attending the annual Ideas Exchange. However, Ideas Exchange registration fees will be determined by the local host in consultation with Executive Board officers.</w:t>
      </w:r>
    </w:p>
    <w:p w14:paraId="7E090058" w14:textId="77777777" w:rsidR="001F4F96" w:rsidRDefault="001F4F96" w:rsidP="001F4F96">
      <w:pPr>
        <w:pBdr>
          <w:between w:val="nil"/>
        </w:pBdr>
        <w:spacing w:before="7"/>
        <w:rPr>
          <w:color w:val="000000"/>
          <w:sz w:val="24"/>
          <w:szCs w:val="24"/>
        </w:rPr>
      </w:pPr>
    </w:p>
    <w:p w14:paraId="3A5F1E0A" w14:textId="77777777" w:rsidR="001F4F96" w:rsidRDefault="001F4F96" w:rsidP="001F4F96">
      <w:pPr>
        <w:numPr>
          <w:ilvl w:val="1"/>
          <w:numId w:val="1"/>
        </w:numPr>
        <w:pBdr>
          <w:between w:val="nil"/>
        </w:pBdr>
        <w:tabs>
          <w:tab w:val="left" w:pos="1079"/>
          <w:tab w:val="left" w:pos="1102"/>
        </w:tabs>
        <w:ind w:left="1079" w:right="804" w:hanging="270"/>
        <w:rPr>
          <w:color w:val="000000"/>
          <w:sz w:val="24"/>
          <w:szCs w:val="24"/>
        </w:rPr>
      </w:pPr>
      <w:r>
        <w:rPr>
          <w:color w:val="000000"/>
          <w:sz w:val="24"/>
          <w:szCs w:val="24"/>
        </w:rPr>
        <w:t xml:space="preserve">Registration fees will be used as needed for Ideas Exchange expenses. These fees are non-refundable but may be reimbursed at the discretion of the </w:t>
      </w:r>
      <w:proofErr w:type="spellStart"/>
      <w:r>
        <w:rPr>
          <w:color w:val="000000"/>
          <w:sz w:val="24"/>
          <w:szCs w:val="24"/>
        </w:rPr>
        <w:t>MiWCA</w:t>
      </w:r>
      <w:proofErr w:type="spellEnd"/>
      <w:r>
        <w:rPr>
          <w:color w:val="000000"/>
          <w:sz w:val="24"/>
          <w:szCs w:val="24"/>
        </w:rPr>
        <w:t xml:space="preserve"> chairperson/conference host if extenuating circumstances prevail.</w:t>
      </w:r>
    </w:p>
    <w:p w14:paraId="6E103907" w14:textId="77777777" w:rsidR="001F4F96" w:rsidRDefault="001F4F96" w:rsidP="001F4F96">
      <w:pPr>
        <w:pBdr>
          <w:between w:val="nil"/>
        </w:pBdr>
        <w:spacing w:before="5"/>
        <w:rPr>
          <w:color w:val="000000"/>
          <w:sz w:val="24"/>
          <w:szCs w:val="24"/>
        </w:rPr>
      </w:pPr>
    </w:p>
    <w:p w14:paraId="7F68A1BF" w14:textId="77777777" w:rsidR="001F4F96" w:rsidRDefault="001F4F96" w:rsidP="001F4F96">
      <w:pPr>
        <w:numPr>
          <w:ilvl w:val="1"/>
          <w:numId w:val="1"/>
        </w:numPr>
        <w:pBdr>
          <w:between w:val="nil"/>
        </w:pBdr>
        <w:tabs>
          <w:tab w:val="left" w:pos="1079"/>
          <w:tab w:val="left" w:pos="1089"/>
        </w:tabs>
        <w:ind w:left="1079" w:right="514" w:hanging="270"/>
        <w:rPr>
          <w:color w:val="000000"/>
          <w:sz w:val="24"/>
          <w:szCs w:val="24"/>
        </w:rPr>
      </w:pPr>
      <w:r>
        <w:rPr>
          <w:color w:val="000000"/>
          <w:sz w:val="24"/>
          <w:szCs w:val="24"/>
        </w:rPr>
        <w:t xml:space="preserve">Any surplus funds from the Ideas Exchange become funds of the Michigan Writing Centers Association. In the case of a deficit, it also has the right to request reimbursement. To request reimbursement, the </w:t>
      </w:r>
      <w:proofErr w:type="spellStart"/>
      <w:r>
        <w:rPr>
          <w:color w:val="000000"/>
          <w:sz w:val="24"/>
          <w:szCs w:val="24"/>
        </w:rPr>
        <w:t>MiWCA</w:t>
      </w:r>
      <w:proofErr w:type="spellEnd"/>
      <w:r>
        <w:rPr>
          <w:color w:val="000000"/>
          <w:sz w:val="24"/>
          <w:szCs w:val="24"/>
        </w:rPr>
        <w:t xml:space="preserve"> chairperson/conference host will submit the request along with an itemized report of the conference expenditures to the executive board. </w:t>
      </w:r>
    </w:p>
    <w:p w14:paraId="6C122547" w14:textId="77777777" w:rsidR="001F4F96" w:rsidRDefault="001F4F96" w:rsidP="001F4F96">
      <w:pPr>
        <w:pBdr>
          <w:between w:val="nil"/>
        </w:pBdr>
        <w:spacing w:before="3"/>
        <w:rPr>
          <w:color w:val="000000"/>
          <w:sz w:val="24"/>
          <w:szCs w:val="24"/>
        </w:rPr>
      </w:pPr>
    </w:p>
    <w:p w14:paraId="0F2D0F9B" w14:textId="77777777" w:rsidR="001F4F96" w:rsidRDefault="001F4F96" w:rsidP="001F4F96">
      <w:pPr>
        <w:numPr>
          <w:ilvl w:val="1"/>
          <w:numId w:val="1"/>
        </w:numPr>
        <w:pBdr>
          <w:between w:val="nil"/>
        </w:pBdr>
        <w:tabs>
          <w:tab w:val="left" w:pos="1101"/>
        </w:tabs>
        <w:ind w:left="1101" w:hanging="292"/>
        <w:rPr>
          <w:color w:val="000000"/>
          <w:sz w:val="24"/>
          <w:szCs w:val="24"/>
        </w:rPr>
        <w:sectPr w:rsidR="001F4F96" w:rsidSect="001F4F96">
          <w:pgSz w:w="12240" w:h="15840"/>
          <w:pgMar w:top="1400" w:right="1080" w:bottom="280" w:left="1080" w:header="720" w:footer="720" w:gutter="0"/>
          <w:cols w:space="720"/>
        </w:sectPr>
      </w:pPr>
      <w:proofErr w:type="spellStart"/>
      <w:r>
        <w:rPr>
          <w:color w:val="000000"/>
          <w:sz w:val="24"/>
          <w:szCs w:val="24"/>
        </w:rPr>
        <w:t>MiWCA</w:t>
      </w:r>
      <w:proofErr w:type="spellEnd"/>
      <w:r>
        <w:rPr>
          <w:color w:val="000000"/>
          <w:sz w:val="24"/>
          <w:szCs w:val="24"/>
        </w:rPr>
        <w:t xml:space="preserve"> Treasury funds may be used to support research and scholarship pertaining to</w:t>
      </w:r>
    </w:p>
    <w:p w14:paraId="4EBC55B2" w14:textId="77777777" w:rsidR="001F4F96" w:rsidRDefault="001F4F96" w:rsidP="001F4F96">
      <w:pPr>
        <w:pBdr>
          <w:between w:val="nil"/>
        </w:pBdr>
        <w:spacing w:before="27"/>
        <w:ind w:left="1080"/>
        <w:rPr>
          <w:color w:val="000000"/>
          <w:sz w:val="24"/>
          <w:szCs w:val="24"/>
        </w:rPr>
      </w:pPr>
      <w:r>
        <w:rPr>
          <w:color w:val="000000"/>
          <w:sz w:val="24"/>
          <w:szCs w:val="24"/>
        </w:rPr>
        <w:lastRenderedPageBreak/>
        <w:t>writing centers or for other expenses as deemed appropriate by the Executive Board.</w:t>
      </w:r>
    </w:p>
    <w:p w14:paraId="2A3063D5" w14:textId="77777777" w:rsidR="001F4F96" w:rsidRDefault="001F4F96" w:rsidP="001F4F96">
      <w:pPr>
        <w:pBdr>
          <w:between w:val="nil"/>
        </w:pBdr>
        <w:rPr>
          <w:color w:val="000000"/>
          <w:sz w:val="24"/>
          <w:szCs w:val="24"/>
        </w:rPr>
      </w:pPr>
    </w:p>
    <w:p w14:paraId="1D72B7E0" w14:textId="77777777" w:rsidR="001F4F96" w:rsidRDefault="001F4F96" w:rsidP="001F4F96">
      <w:pPr>
        <w:numPr>
          <w:ilvl w:val="1"/>
          <w:numId w:val="1"/>
        </w:numPr>
        <w:pBdr>
          <w:between w:val="nil"/>
        </w:pBdr>
        <w:tabs>
          <w:tab w:val="left" w:pos="1076"/>
        </w:tabs>
        <w:ind w:left="1076" w:hanging="265"/>
        <w:rPr>
          <w:color w:val="000000"/>
          <w:sz w:val="24"/>
          <w:szCs w:val="24"/>
        </w:rPr>
      </w:pPr>
      <w:r>
        <w:rPr>
          <w:color w:val="000000"/>
          <w:sz w:val="24"/>
          <w:szCs w:val="24"/>
        </w:rPr>
        <w:t xml:space="preserve">Funds disbursed from the </w:t>
      </w:r>
      <w:proofErr w:type="spellStart"/>
      <w:r>
        <w:rPr>
          <w:color w:val="000000"/>
          <w:sz w:val="24"/>
          <w:szCs w:val="24"/>
        </w:rPr>
        <w:t>MiWCA</w:t>
      </w:r>
      <w:proofErr w:type="spellEnd"/>
      <w:r>
        <w:rPr>
          <w:color w:val="000000"/>
          <w:sz w:val="24"/>
          <w:szCs w:val="24"/>
        </w:rPr>
        <w:t xml:space="preserve"> Treasury require appropriate receipts.</w:t>
      </w:r>
    </w:p>
    <w:p w14:paraId="5504C984" w14:textId="77777777" w:rsidR="001F4F96" w:rsidRDefault="001F4F96" w:rsidP="001F4F96">
      <w:pPr>
        <w:pBdr>
          <w:between w:val="nil"/>
        </w:pBdr>
        <w:spacing w:before="5"/>
        <w:rPr>
          <w:color w:val="000000"/>
          <w:sz w:val="24"/>
          <w:szCs w:val="24"/>
        </w:rPr>
      </w:pPr>
    </w:p>
    <w:p w14:paraId="33B3AF2F" w14:textId="77777777" w:rsidR="001F4F96" w:rsidRDefault="001F4F96" w:rsidP="001F4F96">
      <w:pPr>
        <w:numPr>
          <w:ilvl w:val="0"/>
          <w:numId w:val="1"/>
        </w:numPr>
        <w:pBdr>
          <w:between w:val="nil"/>
        </w:pBdr>
        <w:tabs>
          <w:tab w:val="left" w:pos="719"/>
        </w:tabs>
        <w:ind w:left="360" w:right="426" w:firstLine="0"/>
        <w:rPr>
          <w:color w:val="000000"/>
          <w:sz w:val="24"/>
          <w:szCs w:val="24"/>
        </w:rPr>
      </w:pPr>
      <w:r>
        <w:rPr>
          <w:color w:val="000000"/>
          <w:sz w:val="24"/>
          <w:szCs w:val="24"/>
        </w:rPr>
        <w:t>A host for the following year’s Ideas Exchange conference will be chosen at the annual Executive Board meeting. If multiple potential hosts identify themselves, those present may vote on the conference host for the upcoming year. If an institution would like to host but cannot attend the Board meeting, an offer to host should be submitted via e-mail to a member of the Executive Board prior to its meeting.</w:t>
      </w:r>
    </w:p>
    <w:p w14:paraId="0F547CF0" w14:textId="77777777" w:rsidR="001F4F96" w:rsidRDefault="001F4F96" w:rsidP="001F4F96">
      <w:pPr>
        <w:pBdr>
          <w:between w:val="nil"/>
        </w:pBdr>
        <w:spacing w:before="4"/>
        <w:rPr>
          <w:color w:val="000000"/>
          <w:sz w:val="24"/>
          <w:szCs w:val="24"/>
        </w:rPr>
      </w:pPr>
    </w:p>
    <w:p w14:paraId="3749B504" w14:textId="77777777" w:rsidR="001F4F96" w:rsidRDefault="001F4F96" w:rsidP="001F4F96">
      <w:pPr>
        <w:pBdr>
          <w:between w:val="nil"/>
        </w:pBdr>
        <w:spacing w:before="1" w:line="242" w:lineRule="auto"/>
        <w:ind w:left="360" w:right="290"/>
        <w:rPr>
          <w:color w:val="000000"/>
          <w:sz w:val="24"/>
          <w:szCs w:val="24"/>
        </w:rPr>
      </w:pPr>
      <w:r>
        <w:rPr>
          <w:color w:val="000000"/>
          <w:sz w:val="24"/>
          <w:szCs w:val="24"/>
        </w:rPr>
        <w:t xml:space="preserve">If the Ideas Exchange conference host must withdraw an offer to host after it has been approved by the Executive Board, the past chair will solicit new offers to host via the </w:t>
      </w:r>
      <w:hyperlink r:id="rId5">
        <w:r>
          <w:rPr>
            <w:color w:val="000000"/>
            <w:sz w:val="24"/>
            <w:szCs w:val="24"/>
          </w:rPr>
          <w:t>miwcs@list.msu.edu</w:t>
        </w:r>
      </w:hyperlink>
      <w:r>
        <w:rPr>
          <w:color w:val="000000"/>
          <w:sz w:val="24"/>
          <w:szCs w:val="24"/>
        </w:rPr>
        <w:t xml:space="preserve"> listserv. If multiple offers are presented, the Executive Board will select a host.</w:t>
      </w:r>
    </w:p>
    <w:p w14:paraId="21B22C47" w14:textId="77777777" w:rsidR="001F4F96" w:rsidRDefault="001F4F96" w:rsidP="001F4F96">
      <w:pPr>
        <w:numPr>
          <w:ilvl w:val="0"/>
          <w:numId w:val="1"/>
        </w:numPr>
        <w:pBdr>
          <w:between w:val="nil"/>
        </w:pBdr>
        <w:tabs>
          <w:tab w:val="left" w:pos="732"/>
        </w:tabs>
        <w:spacing w:before="272"/>
        <w:ind w:left="732" w:hanging="372"/>
        <w:rPr>
          <w:color w:val="000000"/>
          <w:sz w:val="24"/>
          <w:szCs w:val="24"/>
        </w:rPr>
      </w:pPr>
      <w:r>
        <w:rPr>
          <w:color w:val="000000"/>
          <w:sz w:val="24"/>
          <w:szCs w:val="24"/>
        </w:rPr>
        <w:t>Ad Hoc committees may be formed at the Ideas Exchange Executive Board meetings.</w:t>
      </w:r>
    </w:p>
    <w:p w14:paraId="4B5960C1" w14:textId="77777777" w:rsidR="001F4F96" w:rsidRDefault="001F4F96" w:rsidP="001F4F96">
      <w:pPr>
        <w:pBdr>
          <w:between w:val="nil"/>
        </w:pBdr>
        <w:spacing w:before="5"/>
        <w:rPr>
          <w:color w:val="000000"/>
          <w:sz w:val="24"/>
          <w:szCs w:val="24"/>
        </w:rPr>
      </w:pPr>
    </w:p>
    <w:p w14:paraId="3EE1B876" w14:textId="77777777" w:rsidR="001F4F96" w:rsidRDefault="001F4F96" w:rsidP="001F4F96">
      <w:pPr>
        <w:numPr>
          <w:ilvl w:val="1"/>
          <w:numId w:val="1"/>
        </w:numPr>
        <w:pBdr>
          <w:between w:val="nil"/>
        </w:pBdr>
        <w:tabs>
          <w:tab w:val="left" w:pos="1080"/>
          <w:tab w:val="left" w:pos="1103"/>
        </w:tabs>
        <w:spacing w:line="242" w:lineRule="auto"/>
        <w:ind w:left="1080" w:right="877" w:hanging="270"/>
        <w:rPr>
          <w:color w:val="000000"/>
          <w:sz w:val="24"/>
          <w:szCs w:val="24"/>
        </w:rPr>
      </w:pPr>
      <w:r>
        <w:rPr>
          <w:color w:val="000000"/>
          <w:sz w:val="24"/>
          <w:szCs w:val="24"/>
        </w:rPr>
        <w:t>The chairperson of each ad hoc committee may be appointed at the Executive Board meeting or may be selected by the committee when it holds its first meeting.</w:t>
      </w:r>
    </w:p>
    <w:p w14:paraId="746E535E" w14:textId="77777777" w:rsidR="001F4F96" w:rsidRDefault="001F4F96" w:rsidP="001F4F96">
      <w:pPr>
        <w:numPr>
          <w:ilvl w:val="1"/>
          <w:numId w:val="1"/>
        </w:numPr>
        <w:pBdr>
          <w:between w:val="nil"/>
        </w:pBdr>
        <w:tabs>
          <w:tab w:val="left" w:pos="1080"/>
          <w:tab w:val="left" w:pos="1090"/>
        </w:tabs>
        <w:spacing w:before="273" w:line="242" w:lineRule="auto"/>
        <w:ind w:left="1080" w:right="829" w:hanging="270"/>
        <w:rPr>
          <w:color w:val="000000"/>
          <w:sz w:val="24"/>
          <w:szCs w:val="24"/>
        </w:rPr>
      </w:pPr>
      <w:r>
        <w:rPr>
          <w:color w:val="000000"/>
          <w:sz w:val="24"/>
          <w:szCs w:val="24"/>
        </w:rPr>
        <w:t>Membership on ad hoc committees will be appointed initially at the Executive Board meeting but new members may join with the approval of the committee at any time thereafter.</w:t>
      </w:r>
    </w:p>
    <w:p w14:paraId="47812872" w14:textId="77777777" w:rsidR="001F4F96" w:rsidRDefault="001F4F96" w:rsidP="001F4F96">
      <w:pPr>
        <w:numPr>
          <w:ilvl w:val="1"/>
          <w:numId w:val="1"/>
        </w:numPr>
        <w:pBdr>
          <w:between w:val="nil"/>
        </w:pBdr>
        <w:tabs>
          <w:tab w:val="left" w:pos="1080"/>
          <w:tab w:val="left" w:pos="1090"/>
        </w:tabs>
        <w:spacing w:before="273"/>
        <w:ind w:left="1080" w:right="442" w:hanging="270"/>
        <w:rPr>
          <w:color w:val="000000"/>
          <w:sz w:val="24"/>
          <w:szCs w:val="24"/>
        </w:rPr>
      </w:pPr>
      <w:r>
        <w:rPr>
          <w:color w:val="000000"/>
          <w:sz w:val="24"/>
          <w:szCs w:val="24"/>
        </w:rPr>
        <w:t xml:space="preserve">Ad hoc committees shall continue to function until their task is completed and upon their dissolution present an informal report of their activities and findings at the Executive Board meeting at the Ideas Exchange or via the </w:t>
      </w:r>
      <w:hyperlink r:id="rId6">
        <w:r>
          <w:rPr>
            <w:color w:val="000000"/>
            <w:sz w:val="24"/>
            <w:szCs w:val="24"/>
          </w:rPr>
          <w:t>miwcs@list.msu.edu</w:t>
        </w:r>
      </w:hyperlink>
      <w:r>
        <w:rPr>
          <w:color w:val="000000"/>
          <w:sz w:val="24"/>
          <w:szCs w:val="24"/>
        </w:rPr>
        <w:t xml:space="preserve"> listserv.</w:t>
      </w:r>
    </w:p>
    <w:p w14:paraId="40F97B73" w14:textId="77777777" w:rsidR="001F4F96" w:rsidRDefault="001F4F96" w:rsidP="001F4F96">
      <w:pPr>
        <w:pBdr>
          <w:between w:val="nil"/>
        </w:pBdr>
        <w:spacing w:before="4"/>
        <w:rPr>
          <w:color w:val="000000"/>
          <w:sz w:val="24"/>
          <w:szCs w:val="24"/>
        </w:rPr>
      </w:pPr>
    </w:p>
    <w:p w14:paraId="3E01C30B" w14:textId="77777777" w:rsidR="001F4F96" w:rsidRDefault="001F4F96" w:rsidP="001F4F96">
      <w:pPr>
        <w:pBdr>
          <w:between w:val="nil"/>
        </w:pBdr>
        <w:tabs>
          <w:tab w:val="left" w:pos="653"/>
        </w:tabs>
        <w:spacing w:before="1" w:line="242" w:lineRule="auto"/>
        <w:ind w:left="359" w:right="852"/>
        <w:rPr>
          <w:color w:val="000000"/>
          <w:sz w:val="24"/>
          <w:szCs w:val="24"/>
        </w:rPr>
      </w:pPr>
      <w:r>
        <w:rPr>
          <w:sz w:val="24"/>
          <w:szCs w:val="24"/>
        </w:rPr>
        <w:t xml:space="preserve">V. </w:t>
      </w:r>
      <w:r>
        <w:rPr>
          <w:color w:val="000000"/>
          <w:sz w:val="24"/>
          <w:szCs w:val="24"/>
        </w:rPr>
        <w:t>In all voting matters except changing the Constitution and By-Laws, a simple majority of those present at an Ideas Exchange Executive Board meeting shall be sufficient.</w:t>
      </w:r>
    </w:p>
    <w:p w14:paraId="64A455C9" w14:textId="77777777" w:rsidR="001F4F96" w:rsidRDefault="001F4F96" w:rsidP="001F4F96">
      <w:pPr>
        <w:numPr>
          <w:ilvl w:val="0"/>
          <w:numId w:val="3"/>
        </w:numPr>
        <w:pBdr>
          <w:between w:val="nil"/>
        </w:pBdr>
        <w:tabs>
          <w:tab w:val="left" w:pos="1080"/>
          <w:tab w:val="left" w:pos="1103"/>
        </w:tabs>
        <w:spacing w:before="272" w:line="242" w:lineRule="auto"/>
        <w:ind w:left="1080" w:right="917" w:hanging="270"/>
        <w:rPr>
          <w:color w:val="000000"/>
          <w:sz w:val="24"/>
          <w:szCs w:val="24"/>
        </w:rPr>
      </w:pPr>
      <w:r>
        <w:rPr>
          <w:color w:val="000000"/>
          <w:sz w:val="24"/>
          <w:szCs w:val="24"/>
        </w:rPr>
        <w:t>Seventy-five percent of the members present at an Ideas Exchange Executive Board meeting must approve of changes and amendments to the Constitution and By-laws.</w:t>
      </w:r>
      <w:r>
        <w:rPr>
          <w:sz w:val="24"/>
          <w:szCs w:val="24"/>
        </w:rPr>
        <w:br/>
      </w:r>
    </w:p>
    <w:p w14:paraId="0F7BE33A" w14:textId="77777777" w:rsidR="001F4F96" w:rsidRDefault="001F4F96" w:rsidP="001F4F96">
      <w:pPr>
        <w:numPr>
          <w:ilvl w:val="0"/>
          <w:numId w:val="3"/>
        </w:numPr>
        <w:pBdr>
          <w:between w:val="nil"/>
        </w:pBdr>
        <w:tabs>
          <w:tab w:val="left" w:pos="1080"/>
          <w:tab w:val="left" w:pos="1090"/>
        </w:tabs>
        <w:spacing w:line="242" w:lineRule="auto"/>
        <w:ind w:left="1080" w:right="675" w:hanging="270"/>
        <w:rPr>
          <w:color w:val="000000"/>
          <w:sz w:val="24"/>
          <w:szCs w:val="24"/>
        </w:rPr>
      </w:pPr>
      <w:r>
        <w:rPr>
          <w:color w:val="000000"/>
          <w:sz w:val="24"/>
          <w:szCs w:val="24"/>
        </w:rPr>
        <w:t>All members, professional and student, attending the Executive Board meeting when a vote is taken shall be eligible to vote.</w:t>
      </w:r>
    </w:p>
    <w:p w14:paraId="1EC8EE6E" w14:textId="77777777" w:rsidR="001F4F96" w:rsidRDefault="001F4F96" w:rsidP="001F4F96">
      <w:pPr>
        <w:pBdr>
          <w:between w:val="nil"/>
        </w:pBdr>
        <w:spacing w:before="4"/>
        <w:ind w:left="1080" w:hanging="270"/>
        <w:rPr>
          <w:color w:val="000000"/>
          <w:sz w:val="24"/>
          <w:szCs w:val="24"/>
        </w:rPr>
      </w:pPr>
    </w:p>
    <w:p w14:paraId="1D6FBAF2" w14:textId="77777777" w:rsidR="001F4F96" w:rsidRDefault="001F4F96" w:rsidP="001F4F96">
      <w:pPr>
        <w:numPr>
          <w:ilvl w:val="0"/>
          <w:numId w:val="3"/>
        </w:numPr>
        <w:pBdr>
          <w:between w:val="nil"/>
        </w:pBdr>
        <w:tabs>
          <w:tab w:val="left" w:pos="1080"/>
          <w:tab w:val="left" w:pos="1090"/>
        </w:tabs>
        <w:spacing w:line="237" w:lineRule="auto"/>
        <w:ind w:left="1080" w:right="489" w:hanging="270"/>
        <w:rPr>
          <w:color w:val="000000"/>
          <w:sz w:val="24"/>
          <w:szCs w:val="24"/>
        </w:rPr>
      </w:pPr>
      <w:r>
        <w:rPr>
          <w:color w:val="000000"/>
          <w:sz w:val="24"/>
          <w:szCs w:val="24"/>
        </w:rPr>
        <w:t xml:space="preserve">Results of votes shall be with members. </w:t>
      </w:r>
    </w:p>
    <w:p w14:paraId="626FB401" w14:textId="77777777" w:rsidR="001F4F96" w:rsidRDefault="001F4F96"/>
    <w:sectPr w:rsidR="001F4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E3C87"/>
    <w:multiLevelType w:val="multilevel"/>
    <w:tmpl w:val="99DC0BD4"/>
    <w:lvl w:ilvl="0">
      <w:start w:val="1"/>
      <w:numFmt w:val="upperRoman"/>
      <w:lvlText w:val="%1."/>
      <w:lvlJc w:val="left"/>
      <w:pPr>
        <w:ind w:left="359" w:hanging="200"/>
      </w:pPr>
      <w:rPr>
        <w:rFonts w:ascii="Times New Roman" w:eastAsia="Times New Roman" w:hAnsi="Times New Roman" w:cs="Times New Roman"/>
        <w:b w:val="0"/>
        <w:bCs w:val="0"/>
        <w:i w:val="0"/>
        <w:iCs w:val="0"/>
        <w:sz w:val="24"/>
        <w:szCs w:val="24"/>
      </w:rPr>
    </w:lvl>
    <w:lvl w:ilvl="1">
      <w:start w:val="1"/>
      <w:numFmt w:val="upperLetter"/>
      <w:lvlText w:val="%2."/>
      <w:lvlJc w:val="left"/>
      <w:pPr>
        <w:ind w:left="1103" w:hanging="294"/>
      </w:pPr>
      <w:rPr>
        <w:rFonts w:ascii="Times New Roman" w:eastAsia="Times New Roman" w:hAnsi="Times New Roman" w:cs="Times New Roman"/>
        <w:b w:val="0"/>
        <w:bCs w:val="0"/>
        <w:i w:val="0"/>
        <w:iCs w:val="0"/>
        <w:sz w:val="24"/>
        <w:szCs w:val="24"/>
      </w:rPr>
    </w:lvl>
    <w:lvl w:ilvl="2">
      <w:numFmt w:val="bullet"/>
      <w:lvlText w:val="•"/>
      <w:lvlJc w:val="left"/>
      <w:pPr>
        <w:ind w:left="1100" w:hanging="294"/>
      </w:pPr>
    </w:lvl>
    <w:lvl w:ilvl="3">
      <w:numFmt w:val="bullet"/>
      <w:lvlText w:val="•"/>
      <w:lvlJc w:val="left"/>
      <w:pPr>
        <w:ind w:left="2222" w:hanging="294"/>
      </w:pPr>
    </w:lvl>
    <w:lvl w:ilvl="4">
      <w:numFmt w:val="bullet"/>
      <w:lvlText w:val="•"/>
      <w:lvlJc w:val="left"/>
      <w:pPr>
        <w:ind w:left="3345" w:hanging="294"/>
      </w:pPr>
    </w:lvl>
    <w:lvl w:ilvl="5">
      <w:numFmt w:val="bullet"/>
      <w:lvlText w:val="•"/>
      <w:lvlJc w:val="left"/>
      <w:pPr>
        <w:ind w:left="4467" w:hanging="294"/>
      </w:pPr>
    </w:lvl>
    <w:lvl w:ilvl="6">
      <w:numFmt w:val="bullet"/>
      <w:lvlText w:val="•"/>
      <w:lvlJc w:val="left"/>
      <w:pPr>
        <w:ind w:left="5590" w:hanging="294"/>
      </w:pPr>
    </w:lvl>
    <w:lvl w:ilvl="7">
      <w:numFmt w:val="bullet"/>
      <w:lvlText w:val="•"/>
      <w:lvlJc w:val="left"/>
      <w:pPr>
        <w:ind w:left="6712" w:hanging="293"/>
      </w:pPr>
    </w:lvl>
    <w:lvl w:ilvl="8">
      <w:numFmt w:val="bullet"/>
      <w:lvlText w:val="•"/>
      <w:lvlJc w:val="left"/>
      <w:pPr>
        <w:ind w:left="7835" w:hanging="294"/>
      </w:pPr>
    </w:lvl>
  </w:abstractNum>
  <w:abstractNum w:abstractNumId="1" w15:restartNumberingAfterBreak="0">
    <w:nsid w:val="739B62F9"/>
    <w:multiLevelType w:val="multilevel"/>
    <w:tmpl w:val="4FE447E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758C3A9A"/>
    <w:multiLevelType w:val="multilevel"/>
    <w:tmpl w:val="EB6C3C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97370340">
    <w:abstractNumId w:val="0"/>
  </w:num>
  <w:num w:numId="2" w16cid:durableId="649940841">
    <w:abstractNumId w:val="2"/>
  </w:num>
  <w:num w:numId="3" w16cid:durableId="1675956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F96"/>
    <w:rsid w:val="001F4F96"/>
    <w:rsid w:val="00CA5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DA4C"/>
  <w15:chartTrackingRefBased/>
  <w15:docId w15:val="{BD7D87AE-0D68-4A9B-A2FD-09F7DD14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F96"/>
    <w:pPr>
      <w:widowControl w:val="0"/>
      <w:spacing w:after="0" w:line="240" w:lineRule="auto"/>
    </w:pPr>
    <w:rPr>
      <w:rFonts w:ascii="Times New Roman" w:eastAsia="Times New Roman" w:hAnsi="Times New Roman" w:cs="Times New Roman"/>
      <w:kern w:val="0"/>
      <w:sz w:val="22"/>
      <w:szCs w:val="22"/>
      <w:lang w:val="en"/>
      <w14:ligatures w14:val="none"/>
    </w:rPr>
  </w:style>
  <w:style w:type="paragraph" w:styleId="Heading1">
    <w:name w:val="heading 1"/>
    <w:basedOn w:val="Normal"/>
    <w:next w:val="Normal"/>
    <w:link w:val="Heading1Char"/>
    <w:uiPriority w:val="9"/>
    <w:qFormat/>
    <w:rsid w:val="001F4F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4F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F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F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F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F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F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F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F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F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F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F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F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F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F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F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F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F96"/>
    <w:rPr>
      <w:rFonts w:eastAsiaTheme="majorEastAsia" w:cstheme="majorBidi"/>
      <w:color w:val="272727" w:themeColor="text1" w:themeTint="D8"/>
    </w:rPr>
  </w:style>
  <w:style w:type="paragraph" w:styleId="Title">
    <w:name w:val="Title"/>
    <w:basedOn w:val="Normal"/>
    <w:next w:val="Normal"/>
    <w:link w:val="TitleChar"/>
    <w:uiPriority w:val="10"/>
    <w:qFormat/>
    <w:rsid w:val="001F4F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F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F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F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F96"/>
    <w:pPr>
      <w:spacing w:before="160"/>
      <w:jc w:val="center"/>
    </w:pPr>
    <w:rPr>
      <w:i/>
      <w:iCs/>
      <w:color w:val="404040" w:themeColor="text1" w:themeTint="BF"/>
    </w:rPr>
  </w:style>
  <w:style w:type="character" w:customStyle="1" w:styleId="QuoteChar">
    <w:name w:val="Quote Char"/>
    <w:basedOn w:val="DefaultParagraphFont"/>
    <w:link w:val="Quote"/>
    <w:uiPriority w:val="29"/>
    <w:rsid w:val="001F4F96"/>
    <w:rPr>
      <w:i/>
      <w:iCs/>
      <w:color w:val="404040" w:themeColor="text1" w:themeTint="BF"/>
    </w:rPr>
  </w:style>
  <w:style w:type="paragraph" w:styleId="ListParagraph">
    <w:name w:val="List Paragraph"/>
    <w:basedOn w:val="Normal"/>
    <w:uiPriority w:val="34"/>
    <w:qFormat/>
    <w:rsid w:val="001F4F96"/>
    <w:pPr>
      <w:ind w:left="720"/>
      <w:contextualSpacing/>
    </w:pPr>
  </w:style>
  <w:style w:type="character" w:styleId="IntenseEmphasis">
    <w:name w:val="Intense Emphasis"/>
    <w:basedOn w:val="DefaultParagraphFont"/>
    <w:uiPriority w:val="21"/>
    <w:qFormat/>
    <w:rsid w:val="001F4F96"/>
    <w:rPr>
      <w:i/>
      <w:iCs/>
      <w:color w:val="0F4761" w:themeColor="accent1" w:themeShade="BF"/>
    </w:rPr>
  </w:style>
  <w:style w:type="paragraph" w:styleId="IntenseQuote">
    <w:name w:val="Intense Quote"/>
    <w:basedOn w:val="Normal"/>
    <w:next w:val="Normal"/>
    <w:link w:val="IntenseQuoteChar"/>
    <w:uiPriority w:val="30"/>
    <w:qFormat/>
    <w:rsid w:val="001F4F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F96"/>
    <w:rPr>
      <w:i/>
      <w:iCs/>
      <w:color w:val="0F4761" w:themeColor="accent1" w:themeShade="BF"/>
    </w:rPr>
  </w:style>
  <w:style w:type="character" w:styleId="IntenseReference">
    <w:name w:val="Intense Reference"/>
    <w:basedOn w:val="DefaultParagraphFont"/>
    <w:uiPriority w:val="32"/>
    <w:qFormat/>
    <w:rsid w:val="001F4F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wcs@list.msu.edu" TargetMode="External"/><Relationship Id="rId5" Type="http://schemas.openxmlformats.org/officeDocument/2006/relationships/hyperlink" Target="mailto:miwcs@list.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 Z. Lehmberg</dc:creator>
  <cp:keywords/>
  <dc:description/>
  <cp:lastModifiedBy>Z. Z. Lehmberg</cp:lastModifiedBy>
  <cp:revision>1</cp:revision>
  <dcterms:created xsi:type="dcterms:W3CDTF">2026-10-20T23:45:00Z</dcterms:created>
  <dcterms:modified xsi:type="dcterms:W3CDTF">2026-10-20T23:45:00Z</dcterms:modified>
</cp:coreProperties>
</file>